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0530"/>
      </w:tblGrid>
      <w:tr w:rsidR="00D965E2" w:rsidRPr="00D965E2" w:rsidTr="00D965E2">
        <w:trPr>
          <w:tblCellSpacing w:w="0" w:type="dxa"/>
        </w:trPr>
        <w:tc>
          <w:tcPr>
            <w:tcW w:w="11400" w:type="dxa"/>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 xml:space="preserve">Assessing Projects: Gauging Student Needs </w:t>
            </w:r>
            <w:r w:rsidRPr="00D965E2">
              <w:rPr>
                <w:rFonts w:ascii="Times New Roman" w:eastAsia="Times New Roman" w:hAnsi="Times New Roman" w:cs="Times New Roman"/>
                <w:sz w:val="24"/>
                <w:szCs w:val="24"/>
              </w:rPr>
              <w:br/>
              <w:t xml:space="preserve">Classification Charts </w:t>
            </w:r>
          </w:p>
        </w:tc>
      </w:tr>
    </w:tbl>
    <w:p w:rsidR="00D965E2" w:rsidRPr="00D965E2" w:rsidRDefault="00D965E2" w:rsidP="00D965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190500"/>
            <wp:effectExtent l="0" t="0" r="0" b="0"/>
            <wp:docPr id="1" name="Picture 1" descr="http://educate.intel.com/sites/nav/pix/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ucate.intel.com/sites/nav/pix/spacer.gif"/>
                    <pic:cNvPicPr>
                      <a:picLocks noChangeAspect="1" noChangeArrowheads="1"/>
                    </pic:cNvPicPr>
                  </pic:nvPicPr>
                  <pic:blipFill>
                    <a:blip r:embed="rId4"/>
                    <a:srcRect/>
                    <a:stretch>
                      <a:fillRect/>
                    </a:stretch>
                  </pic:blipFill>
                  <pic:spPr bwMode="auto">
                    <a:xfrm>
                      <a:off x="0" y="0"/>
                      <a:ext cx="95250" cy="190500"/>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tblPr>
      <w:tblGrid>
        <w:gridCol w:w="10530"/>
      </w:tblGrid>
      <w:tr w:rsidR="00D965E2" w:rsidRPr="00D965E2" w:rsidTr="00D965E2">
        <w:trPr>
          <w:trHeight w:val="225"/>
          <w:tblCellSpacing w:w="0" w:type="dxa"/>
        </w:trPr>
        <w:tc>
          <w:tcPr>
            <w:tcW w:w="0" w:type="auto"/>
            <w:vAlign w:val="center"/>
            <w:hideMark/>
          </w:tcPr>
          <w:p w:rsidR="00D965E2" w:rsidRPr="00D965E2" w:rsidRDefault="00D965E2" w:rsidP="00D965E2">
            <w:pPr>
              <w:spacing w:after="0" w:line="225" w:lineRule="atLeas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239000" cy="142875"/>
                  <wp:effectExtent l="0" t="0" r="0" b="0"/>
                  <wp:docPr id="2" name="Picture 2" descr="http://educate.intel.com/sites/nav/pix/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ducate.intel.com/sites/nav/pix/spacer.gif"/>
                          <pic:cNvPicPr>
                            <a:picLocks noChangeAspect="1" noChangeArrowheads="1"/>
                          </pic:cNvPicPr>
                        </pic:nvPicPr>
                        <pic:blipFill>
                          <a:blip r:embed="rId4"/>
                          <a:srcRect/>
                          <a:stretch>
                            <a:fillRect/>
                          </a:stretch>
                        </pic:blipFill>
                        <pic:spPr bwMode="auto">
                          <a:xfrm>
                            <a:off x="0" y="0"/>
                            <a:ext cx="7239000" cy="142875"/>
                          </a:xfrm>
                          <a:prstGeom prst="rect">
                            <a:avLst/>
                          </a:prstGeom>
                          <a:noFill/>
                          <a:ln w="9525">
                            <a:noFill/>
                            <a:miter lim="800000"/>
                            <a:headEnd/>
                            <a:tailEnd/>
                          </a:ln>
                        </pic:spPr>
                      </pic:pic>
                    </a:graphicData>
                  </a:graphic>
                </wp:inline>
              </w:drawing>
            </w:r>
          </w:p>
        </w:tc>
      </w:tr>
    </w:tbl>
    <w:p w:rsidR="00D965E2" w:rsidRPr="00D965E2" w:rsidRDefault="00D965E2" w:rsidP="00D965E2">
      <w:pPr>
        <w:spacing w:after="0" w:line="240" w:lineRule="auto"/>
        <w:rPr>
          <w:rFonts w:ascii="Times New Roman" w:eastAsia="Times New Roman" w:hAnsi="Times New Roman" w:cs="Times New Roman"/>
          <w:vanish/>
          <w:sz w:val="24"/>
          <w:szCs w:val="24"/>
        </w:rPr>
      </w:pPr>
    </w:p>
    <w:tbl>
      <w:tblPr>
        <w:tblW w:w="11400" w:type="dxa"/>
        <w:tblCellSpacing w:w="0" w:type="dxa"/>
        <w:tblCellMar>
          <w:left w:w="0" w:type="dxa"/>
          <w:right w:w="0" w:type="dxa"/>
        </w:tblCellMar>
        <w:tblLook w:val="04A0"/>
      </w:tblPr>
      <w:tblGrid>
        <w:gridCol w:w="300"/>
        <w:gridCol w:w="11116"/>
      </w:tblGrid>
      <w:tr w:rsidR="00D965E2" w:rsidRPr="00D965E2" w:rsidTr="00D965E2">
        <w:trPr>
          <w:tblCellSpacing w:w="0" w:type="dxa"/>
        </w:trPr>
        <w:tc>
          <w:tcPr>
            <w:tcW w:w="300" w:type="dxa"/>
            <w:hideMark/>
          </w:tcPr>
          <w:p w:rsidR="00D965E2" w:rsidRPr="00D965E2" w:rsidRDefault="00D965E2" w:rsidP="00D965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 cy="9525"/>
                  <wp:effectExtent l="0" t="0" r="0" b="0"/>
                  <wp:docPr id="3" name="Picture 3" descr="http://educate.intel.com/sites/nav/pix/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ducate.intel.com/sites/nav/pix/spacer.gif"/>
                          <pic:cNvPicPr>
                            <a:picLocks noChangeAspect="1" noChangeArrowheads="1"/>
                          </pic:cNvPicPr>
                        </pic:nvPicPr>
                        <pic:blipFill>
                          <a:blip r:embed="rId4"/>
                          <a:srcRect/>
                          <a:stretch>
                            <a:fillRect/>
                          </a:stretch>
                        </pic:blipFill>
                        <pic:spPr bwMode="auto">
                          <a:xfrm>
                            <a:off x="0" y="0"/>
                            <a:ext cx="190500" cy="9525"/>
                          </a:xfrm>
                          <a:prstGeom prst="rect">
                            <a:avLst/>
                          </a:prstGeom>
                          <a:noFill/>
                          <a:ln w="9525">
                            <a:noFill/>
                            <a:miter lim="800000"/>
                            <a:headEnd/>
                            <a:tailEnd/>
                          </a:ln>
                        </pic:spPr>
                      </pic:pic>
                    </a:graphicData>
                  </a:graphic>
                </wp:inline>
              </w:drawing>
            </w:r>
          </w:p>
        </w:tc>
        <w:tc>
          <w:tcPr>
            <w:tcW w:w="11100" w:type="dxa"/>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Sorting and Categorizing Information</w:t>
            </w:r>
            <w:r w:rsidRPr="00D965E2">
              <w:rPr>
                <w:rFonts w:ascii="Times New Roman" w:eastAsia="Times New Roman" w:hAnsi="Times New Roman" w:cs="Times New Roman"/>
                <w:sz w:val="24"/>
                <w:szCs w:val="24"/>
              </w:rPr>
              <w:br/>
              <w:t xml:space="preserve">With classification charts, students organize information visually to compare related ideas. </w:t>
            </w:r>
            <w:r w:rsidRPr="00D965E2">
              <w:rPr>
                <w:rFonts w:ascii="Times New Roman" w:eastAsia="Times New Roman" w:hAnsi="Times New Roman" w:cs="Times New Roman"/>
                <w:sz w:val="24"/>
                <w:szCs w:val="24"/>
              </w:rPr>
              <w:br/>
            </w:r>
            <w:r w:rsidRPr="00D965E2">
              <w:rPr>
                <w:rFonts w:ascii="Times New Roman" w:eastAsia="Times New Roman" w:hAnsi="Times New Roman" w:cs="Times New Roman"/>
                <w:sz w:val="24"/>
                <w:szCs w:val="24"/>
              </w:rPr>
              <w:br/>
            </w:r>
            <w:r w:rsidRPr="00D965E2">
              <w:rPr>
                <w:rFonts w:ascii="Times New Roman" w:eastAsia="Times New Roman" w:hAnsi="Times New Roman" w:cs="Times New Roman"/>
                <w:b/>
                <w:bCs/>
                <w:sz w:val="24"/>
                <w:szCs w:val="24"/>
              </w:rPr>
              <w:t>Venn Diagrams</w:t>
            </w:r>
            <w:r w:rsidRPr="00D965E2">
              <w:rPr>
                <w:rFonts w:ascii="Times New Roman" w:eastAsia="Times New Roman" w:hAnsi="Times New Roman" w:cs="Times New Roman"/>
                <w:sz w:val="24"/>
                <w:szCs w:val="24"/>
              </w:rPr>
              <w:br/>
              <w:t xml:space="preserve">Venn Diagrams are used across the curriculum and with any grade level to compare information. A Venn Diagram is made up of two or more overlapping circles. The similarities between topics are listed in the intersection of the two circles. The differences are listed in the remaining sections. From simple two-circle Venn Diagrams to four-circle Venn Diagrams, students construct visual representations of their learning. Students use the diagrams to organize information as an aid for developing multimedia presentations, reports, essays, or oral presentations. Teachers can use Venn Diagrams as a way to assess student learning or as a quick, informal means to check for student understanding.  </w:t>
            </w:r>
            <w:r w:rsidRPr="00D965E2">
              <w:rPr>
                <w:rFonts w:ascii="Times New Roman" w:eastAsia="Times New Roman" w:hAnsi="Times New Roman" w:cs="Times New Roman"/>
                <w:sz w:val="24"/>
                <w:szCs w:val="24"/>
              </w:rPr>
              <w:br/>
            </w:r>
            <w:r w:rsidRPr="00D965E2">
              <w:rPr>
                <w:rFonts w:ascii="Times New Roman" w:eastAsia="Times New Roman" w:hAnsi="Times New Roman" w:cs="Times New Roman"/>
                <w:sz w:val="24"/>
                <w:szCs w:val="24"/>
              </w:rPr>
              <w:br/>
            </w:r>
            <w:r w:rsidRPr="00D965E2">
              <w:rPr>
                <w:rFonts w:ascii="Times New Roman" w:eastAsia="Times New Roman" w:hAnsi="Times New Roman" w:cs="Times New Roman"/>
                <w:b/>
                <w:bCs/>
                <w:sz w:val="24"/>
                <w:szCs w:val="24"/>
              </w:rPr>
              <w:t>Venn Diagram Example</w:t>
            </w:r>
            <w:r w:rsidRPr="00D965E2">
              <w:rPr>
                <w:rFonts w:ascii="Times New Roman" w:eastAsia="Times New Roman" w:hAnsi="Times New Roman" w:cs="Times New Roman"/>
                <w:sz w:val="24"/>
                <w:szCs w:val="24"/>
              </w:rPr>
              <w:br/>
              <w:t>This sample Venn Diagram is from the Unit Plan, </w:t>
            </w:r>
            <w:hyperlink r:id="rId5" w:tgtFrame="_blank" w:history="1">
              <w:r w:rsidRPr="00D965E2">
                <w:rPr>
                  <w:rFonts w:ascii="Times New Roman" w:eastAsia="Times New Roman" w:hAnsi="Times New Roman" w:cs="Times New Roman"/>
                  <w:i/>
                  <w:iCs/>
                  <w:color w:val="0000FF"/>
                  <w:sz w:val="24"/>
                  <w:szCs w:val="24"/>
                  <w:u w:val="single"/>
                </w:rPr>
                <w:t>Where in the World is Cinderella?</w:t>
              </w:r>
            </w:hyperlink>
            <w:r w:rsidRPr="00D965E2">
              <w:rPr>
                <w:rFonts w:ascii="Times New Roman" w:eastAsia="Times New Roman" w:hAnsi="Times New Roman" w:cs="Times New Roman"/>
                <w:sz w:val="24"/>
                <w:szCs w:val="24"/>
              </w:rPr>
              <w:t xml:space="preserve"> </w:t>
            </w:r>
            <w:proofErr w:type="gramStart"/>
            <w:r w:rsidRPr="00D965E2">
              <w:rPr>
                <w:rFonts w:ascii="Times New Roman" w:eastAsia="Times New Roman" w:hAnsi="Times New Roman" w:cs="Times New Roman"/>
                <w:sz w:val="24"/>
                <w:szCs w:val="24"/>
              </w:rPr>
              <w:t>in</w:t>
            </w:r>
            <w:proofErr w:type="gramEnd"/>
            <w:r w:rsidRPr="00D965E2">
              <w:rPr>
                <w:rFonts w:ascii="Times New Roman" w:eastAsia="Times New Roman" w:hAnsi="Times New Roman" w:cs="Times New Roman"/>
                <w:sz w:val="24"/>
                <w:szCs w:val="24"/>
              </w:rPr>
              <w:t xml:space="preserve"> </w:t>
            </w:r>
            <w:r w:rsidRPr="00D965E2">
              <w:rPr>
                <w:rFonts w:ascii="Times New Roman" w:eastAsia="Times New Roman" w:hAnsi="Times New Roman" w:cs="Times New Roman"/>
                <w:i/>
                <w:iCs/>
                <w:sz w:val="24"/>
                <w:szCs w:val="24"/>
              </w:rPr>
              <w:t>Designing Effective Projects</w:t>
            </w:r>
            <w:r w:rsidRPr="00D965E2">
              <w:rPr>
                <w:rFonts w:ascii="Times New Roman" w:eastAsia="Times New Roman" w:hAnsi="Times New Roman" w:cs="Times New Roman"/>
                <w:sz w:val="24"/>
                <w:szCs w:val="24"/>
              </w:rPr>
              <w:t xml:space="preserve">.  </w:t>
            </w:r>
            <w:r w:rsidRPr="00D965E2">
              <w:rPr>
                <w:rFonts w:ascii="Times New Roman" w:eastAsia="Times New Roman" w:hAnsi="Times New Roman" w:cs="Times New Roman"/>
                <w:sz w:val="24"/>
                <w:szCs w:val="24"/>
              </w:rPr>
              <w:br/>
            </w:r>
            <w:r w:rsidRPr="00D965E2">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5438775" cy="3371850"/>
                  <wp:effectExtent l="19050" t="0" r="9525" b="0"/>
                  <wp:docPr id="4" name="Picture 4" descr="Cinderella: Venn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nderella: Venn Diagram"/>
                          <pic:cNvPicPr>
                            <a:picLocks noChangeAspect="1" noChangeArrowheads="1"/>
                          </pic:cNvPicPr>
                        </pic:nvPicPr>
                        <pic:blipFill>
                          <a:blip r:embed="rId6"/>
                          <a:srcRect/>
                          <a:stretch>
                            <a:fillRect/>
                          </a:stretch>
                        </pic:blipFill>
                        <pic:spPr bwMode="auto">
                          <a:xfrm>
                            <a:off x="0" y="0"/>
                            <a:ext cx="5438775" cy="3371850"/>
                          </a:xfrm>
                          <a:prstGeom prst="rect">
                            <a:avLst/>
                          </a:prstGeom>
                          <a:noFill/>
                          <a:ln w="9525">
                            <a:noFill/>
                            <a:miter lim="800000"/>
                            <a:headEnd/>
                            <a:tailEnd/>
                          </a:ln>
                        </pic:spPr>
                      </pic:pic>
                    </a:graphicData>
                  </a:graphic>
                </wp:inline>
              </w:drawing>
            </w:r>
            <w:r w:rsidRPr="00D965E2">
              <w:rPr>
                <w:rFonts w:ascii="Times New Roman" w:eastAsia="Times New Roman" w:hAnsi="Times New Roman" w:cs="Times New Roman"/>
                <w:sz w:val="24"/>
                <w:szCs w:val="24"/>
              </w:rPr>
              <w:br/>
            </w:r>
            <w:r w:rsidRPr="00D965E2">
              <w:rPr>
                <w:rFonts w:ascii="Times New Roman" w:eastAsia="Times New Roman" w:hAnsi="Times New Roman" w:cs="Times New Roman"/>
                <w:sz w:val="24"/>
                <w:szCs w:val="24"/>
              </w:rPr>
              <w:br/>
            </w:r>
            <w:r w:rsidRPr="00D965E2">
              <w:rPr>
                <w:rFonts w:ascii="Times New Roman" w:eastAsia="Times New Roman" w:hAnsi="Times New Roman" w:cs="Times New Roman"/>
                <w:b/>
                <w:bCs/>
                <w:sz w:val="24"/>
                <w:szCs w:val="24"/>
              </w:rPr>
              <w:t>T-Charts</w:t>
            </w:r>
            <w:r w:rsidRPr="00D965E2">
              <w:rPr>
                <w:rFonts w:ascii="Times New Roman" w:eastAsia="Times New Roman" w:hAnsi="Times New Roman" w:cs="Times New Roman"/>
                <w:sz w:val="24"/>
                <w:szCs w:val="24"/>
              </w:rPr>
              <w:br/>
              <w:t>Another type of classification chart is a T-chart. With T-charts, students can clarify concepts or ideas by comparing and contrasting them visually by listing and examining two facets of a topic. They can, for example, list pros and cons, advantages and disadvantages, facts and opinions, strengths and weaknesses, or problems and solutions. Like the Venn Diagram, the T-chart can be used to organize learning for a report, presentation, or essay.</w:t>
            </w:r>
            <w:r w:rsidRPr="00D965E2">
              <w:rPr>
                <w:rFonts w:ascii="Times New Roman" w:eastAsia="Times New Roman" w:hAnsi="Times New Roman" w:cs="Times New Roman"/>
                <w:sz w:val="24"/>
                <w:szCs w:val="24"/>
              </w:rPr>
              <w:br/>
            </w:r>
            <w:r w:rsidRPr="00D965E2">
              <w:rPr>
                <w:rFonts w:ascii="Times New Roman" w:eastAsia="Times New Roman" w:hAnsi="Times New Roman" w:cs="Times New Roman"/>
                <w:sz w:val="24"/>
                <w:szCs w:val="24"/>
              </w:rPr>
              <w:br/>
            </w:r>
            <w:r w:rsidRPr="00D965E2">
              <w:rPr>
                <w:rFonts w:ascii="Times New Roman" w:eastAsia="Times New Roman" w:hAnsi="Times New Roman" w:cs="Times New Roman"/>
                <w:b/>
                <w:bCs/>
                <w:sz w:val="24"/>
                <w:szCs w:val="24"/>
              </w:rPr>
              <w:lastRenderedPageBreak/>
              <w:t>T-Chart Example</w:t>
            </w:r>
            <w:proofErr w:type="gramStart"/>
            <w:r w:rsidRPr="00D965E2">
              <w:rPr>
                <w:rFonts w:ascii="Times New Roman" w:eastAsia="Times New Roman" w:hAnsi="Times New Roman" w:cs="Times New Roman"/>
                <w:sz w:val="24"/>
                <w:szCs w:val="24"/>
              </w:rPr>
              <w:t>  </w:t>
            </w:r>
            <w:proofErr w:type="gramEnd"/>
            <w:r w:rsidRPr="00D965E2">
              <w:rPr>
                <w:rFonts w:ascii="Times New Roman" w:eastAsia="Times New Roman" w:hAnsi="Times New Roman" w:cs="Times New Roman"/>
                <w:sz w:val="24"/>
                <w:szCs w:val="24"/>
              </w:rPr>
              <w:br/>
              <w:t>This is an example T-chart inspired by the Unit Plan, </w:t>
            </w:r>
            <w:hyperlink r:id="rId7" w:tgtFrame="_blank" w:history="1">
              <w:r w:rsidRPr="00D965E2">
                <w:rPr>
                  <w:rFonts w:ascii="Times New Roman" w:eastAsia="Times New Roman" w:hAnsi="Times New Roman" w:cs="Times New Roman"/>
                  <w:i/>
                  <w:iCs/>
                  <w:color w:val="0000FF"/>
                  <w:sz w:val="24"/>
                  <w:szCs w:val="24"/>
                  <w:u w:val="single"/>
                </w:rPr>
                <w:t>Destination America: Our Hope, Our Future</w:t>
              </w:r>
            </w:hyperlink>
            <w:r w:rsidRPr="00D965E2">
              <w:rPr>
                <w:rFonts w:ascii="Times New Roman" w:eastAsia="Times New Roman" w:hAnsi="Times New Roman" w:cs="Times New Roman"/>
                <w:sz w:val="24"/>
                <w:szCs w:val="24"/>
              </w:rPr>
              <w:t xml:space="preserve"> in </w:t>
            </w:r>
            <w:r w:rsidRPr="00D965E2">
              <w:rPr>
                <w:rFonts w:ascii="Times New Roman" w:eastAsia="Times New Roman" w:hAnsi="Times New Roman" w:cs="Times New Roman"/>
                <w:i/>
                <w:iCs/>
                <w:sz w:val="24"/>
                <w:szCs w:val="24"/>
              </w:rPr>
              <w:t>Designing Effective Projects.</w:t>
            </w:r>
          </w:p>
          <w:p w:rsidR="00D965E2" w:rsidRPr="00D965E2" w:rsidRDefault="00D965E2" w:rsidP="00D965E2">
            <w:pPr>
              <w:spacing w:before="100" w:beforeAutospacing="1" w:after="240" w:line="240" w:lineRule="auto"/>
              <w:jc w:val="center"/>
              <w:rPr>
                <w:rFonts w:ascii="Times New Roman" w:eastAsia="Times New Roman" w:hAnsi="Times New Roman" w:cs="Times New Roman"/>
                <w:sz w:val="24"/>
                <w:szCs w:val="24"/>
              </w:rPr>
            </w:pPr>
            <w:r w:rsidRPr="00D965E2">
              <w:rPr>
                <w:rFonts w:ascii="Times New Roman" w:eastAsia="Times New Roman" w:hAnsi="Times New Roman" w:cs="Times New Roman"/>
                <w:b/>
                <w:bCs/>
                <w:i/>
                <w:iCs/>
                <w:sz w:val="24"/>
                <w:szCs w:val="24"/>
              </w:rPr>
              <w:t xml:space="preserve">Destination America: Our Hope, Our Future </w:t>
            </w:r>
            <w:r w:rsidRPr="00D965E2">
              <w:rPr>
                <w:rFonts w:ascii="Times New Roman" w:eastAsia="Times New Roman" w:hAnsi="Times New Roman" w:cs="Times New Roman"/>
                <w:b/>
                <w:bCs/>
                <w:i/>
                <w:iCs/>
                <w:sz w:val="24"/>
                <w:szCs w:val="24"/>
              </w:rPr>
              <w:br/>
            </w:r>
            <w:r w:rsidRPr="00D965E2">
              <w:rPr>
                <w:rFonts w:ascii="Times New Roman" w:eastAsia="Times New Roman" w:hAnsi="Times New Roman" w:cs="Times New Roman"/>
                <w:sz w:val="24"/>
                <w:szCs w:val="24"/>
              </w:rPr>
              <w:t>Compare Ellis Island immigrants to Angel Island immigrants using the T-Chart below.</w:t>
            </w:r>
          </w:p>
          <w:tbl>
            <w:tblPr>
              <w:tblW w:w="11100" w:type="dxa"/>
              <w:jc w:val="center"/>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3869"/>
              <w:gridCol w:w="3609"/>
              <w:gridCol w:w="3622"/>
            </w:tblGrid>
            <w:tr w:rsidR="00D965E2" w:rsidRPr="00D965E2">
              <w:trPr>
                <w:tblCellSpacing w:w="0" w:type="dxa"/>
                <w:jc w:val="center"/>
              </w:trPr>
              <w:tc>
                <w:tcPr>
                  <w:tcW w:w="2100" w:type="dxa"/>
                  <w:tcBorders>
                    <w:top w:val="outset" w:sz="6" w:space="0" w:color="000000"/>
                    <w:left w:val="outset" w:sz="6" w:space="0" w:color="000000"/>
                    <w:bottom w:val="outset" w:sz="6" w:space="0" w:color="000000"/>
                    <w:right w:val="outset" w:sz="6" w:space="0" w:color="000000"/>
                  </w:tcBorders>
                  <w:vAlign w:val="center"/>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 xml:space="preserve">     </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jc w:val="center"/>
                    <w:rPr>
                      <w:rFonts w:ascii="Times New Roman" w:eastAsia="Times New Roman" w:hAnsi="Times New Roman" w:cs="Times New Roman"/>
                      <w:sz w:val="24"/>
                      <w:szCs w:val="24"/>
                    </w:rPr>
                  </w:pPr>
                  <w:r w:rsidRPr="00D965E2">
                    <w:rPr>
                      <w:rFonts w:ascii="Times New Roman" w:eastAsia="Times New Roman" w:hAnsi="Times New Roman" w:cs="Times New Roman"/>
                      <w:b/>
                      <w:bCs/>
                      <w:sz w:val="24"/>
                      <w:szCs w:val="24"/>
                    </w:rPr>
                    <w:t>Ellis Island</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jc w:val="center"/>
                    <w:rPr>
                      <w:rFonts w:ascii="Times New Roman" w:eastAsia="Times New Roman" w:hAnsi="Times New Roman" w:cs="Times New Roman"/>
                      <w:sz w:val="24"/>
                      <w:szCs w:val="24"/>
                    </w:rPr>
                  </w:pPr>
                  <w:r w:rsidRPr="00D965E2">
                    <w:rPr>
                      <w:rFonts w:ascii="Times New Roman" w:eastAsia="Times New Roman" w:hAnsi="Times New Roman" w:cs="Times New Roman"/>
                      <w:b/>
                      <w:bCs/>
                      <w:sz w:val="24"/>
                      <w:szCs w:val="24"/>
                    </w:rPr>
                    <w:t>Angel Island</w:t>
                  </w:r>
                </w:p>
              </w:tc>
            </w:tr>
            <w:tr w:rsidR="00D965E2" w:rsidRPr="00D965E2">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b/>
                      <w:bCs/>
                      <w:sz w:val="20"/>
                    </w:rPr>
                    <w:t>Where are the immigrants from?</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Mostly European countries (Italy, Poland, Ireland, England)</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before="100" w:beforeAutospacing="1" w:after="100" w:afterAutospacing="1"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 xml:space="preserve">Mostly from Asian countries (China, Japan, Korea, India, Philippines) </w:t>
                  </w:r>
                </w:p>
              </w:tc>
            </w:tr>
            <w:tr w:rsidR="00D965E2" w:rsidRPr="00D965E2">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D965E2" w:rsidRPr="00D965E2" w:rsidRDefault="00D965E2" w:rsidP="00D965E2">
                  <w:pPr>
                    <w:spacing w:before="100" w:beforeAutospacing="1" w:after="100" w:afterAutospacing="1"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b/>
                      <w:bCs/>
                      <w:sz w:val="20"/>
                    </w:rPr>
                    <w:t>Where is the island located?</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East coast – across the Atlantic Ocean in New York Harbor West coast</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West Coast –– across the Pacific Ocean in San Francisco Bay</w:t>
                  </w:r>
                </w:p>
              </w:tc>
            </w:tr>
            <w:tr w:rsidR="00D965E2" w:rsidRPr="00D965E2">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D965E2" w:rsidRPr="00D965E2" w:rsidRDefault="00D965E2" w:rsidP="00D965E2">
                  <w:pPr>
                    <w:spacing w:before="100" w:beforeAutospacing="1" w:after="100" w:afterAutospacing="1"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b/>
                      <w:bCs/>
                      <w:sz w:val="20"/>
                    </w:rPr>
                    <w:t>Reasons immigrants came to America:</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Religious and political persecution, crop famine, loss of jobs, overpopulation, free expression, personal opportunity and government incentives in America</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Poverty, limited job opportunities in homeland, war, high taxes, the hope to have a better life in America</w:t>
                  </w:r>
                </w:p>
              </w:tc>
            </w:tr>
            <w:tr w:rsidR="00D965E2" w:rsidRPr="00D965E2">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D965E2" w:rsidRPr="00D965E2" w:rsidRDefault="00D965E2" w:rsidP="00D965E2">
                  <w:pPr>
                    <w:spacing w:before="100" w:beforeAutospacing="1" w:after="100" w:afterAutospacing="1"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b/>
                      <w:bCs/>
                      <w:sz w:val="20"/>
                    </w:rPr>
                    <w:t>Nickname:</w:t>
                  </w:r>
                  <w:r w:rsidRPr="00D965E2">
                    <w:rPr>
                      <w:rFonts w:ascii="Times New Roman" w:eastAsia="Times New Roman" w:hAnsi="Times New Roman" w:cs="Times New Roman"/>
                      <w:sz w:val="24"/>
                      <w:szCs w:val="24"/>
                    </w:rPr>
                    <w:t xml:space="preserve"> </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 xml:space="preserve">Gateway to America </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Guardian of the Western Gate</w:t>
                  </w:r>
                </w:p>
              </w:tc>
            </w:tr>
            <w:tr w:rsidR="00D965E2" w:rsidRPr="00D965E2">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b/>
                      <w:bCs/>
                      <w:sz w:val="20"/>
                    </w:rPr>
                    <w:t>When was island open for immigrants?</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Opened for immigrants between 1892 to 1924</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 xml:space="preserve">Immigrants and emigrants between 1910 and 1940 </w:t>
                  </w:r>
                </w:p>
              </w:tc>
            </w:tr>
            <w:tr w:rsidR="00D965E2" w:rsidRPr="00D965E2">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b/>
                      <w:bCs/>
                      <w:sz w:val="20"/>
                    </w:rPr>
                    <w:t>Why were the islands built?</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To regulate immigration into America – a stopping point to America</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Designed to control the flow of Chinese immigrants with the passage of the Chinese Exclusion Act of 1882. Process and detain Chinese and other Asian immigrants.</w:t>
                  </w:r>
                </w:p>
              </w:tc>
            </w:tr>
            <w:tr w:rsidR="00D965E2" w:rsidRPr="00D965E2">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b/>
                      <w:bCs/>
                      <w:sz w:val="20"/>
                    </w:rPr>
                    <w:t>How many people passed through the gates?</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Over 22 million immigrants passed through the doors to American through Ellis Island</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Estimated 1 million people entered and left the country. 175,000 Chinese150,000 Japanese</w:t>
                  </w:r>
                </w:p>
              </w:tc>
            </w:tr>
            <w:tr w:rsidR="00D965E2" w:rsidRPr="00D965E2">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b/>
                      <w:bCs/>
                      <w:sz w:val="20"/>
                    </w:rPr>
                    <w:t>What did the immigrants have to do when they got there?</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Medical examinations and full physicals for everyone by 1917. If a problem was curable, they were sent to the island hospital. If not, they were sent back home.</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Humiliating and barbaric medical examinations performed. Interrogation sessions took place.</w:t>
                  </w:r>
                </w:p>
              </w:tc>
            </w:tr>
            <w:tr w:rsidR="00D965E2" w:rsidRPr="00D965E2">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b/>
                      <w:bCs/>
                      <w:sz w:val="20"/>
                    </w:rPr>
                    <w:t>What were the conditions like?</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The Statue of Liberty greeted the immigrants and welcomed them to America. The conditions were crowded.</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Harsh prison-like conditions while awaiting the demanding hearing process to prove their status as legal immigrants</w:t>
                  </w:r>
                </w:p>
              </w:tc>
            </w:tr>
            <w:tr w:rsidR="00D965E2" w:rsidRPr="00D965E2">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b/>
                      <w:bCs/>
                      <w:sz w:val="20"/>
                    </w:rPr>
                    <w:lastRenderedPageBreak/>
                    <w:t>How long did they stay?</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Process took 3-5 hour with the interviews. Some stayed for months waiting for family members or other reasons.</w:t>
                  </w:r>
                </w:p>
              </w:tc>
              <w:tc>
                <w:tcPr>
                  <w:tcW w:w="4500" w:type="dxa"/>
                  <w:tcBorders>
                    <w:top w:val="outset" w:sz="6" w:space="0" w:color="000000"/>
                    <w:left w:val="outset" w:sz="6" w:space="0" w:color="000000"/>
                    <w:bottom w:val="outset" w:sz="6" w:space="0" w:color="000000"/>
                    <w:right w:val="outset" w:sz="6" w:space="0" w:color="000000"/>
                  </w:tcBorders>
                  <w:vAlign w:val="center"/>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 xml:space="preserve">Some stayed </w:t>
                  </w:r>
                  <w:proofErr w:type="spellStart"/>
                  <w:r w:rsidRPr="00D965E2">
                    <w:rPr>
                      <w:rFonts w:ascii="Times New Roman" w:eastAsia="Times New Roman" w:hAnsi="Times New Roman" w:cs="Times New Roman"/>
                      <w:sz w:val="24"/>
                      <w:szCs w:val="24"/>
                    </w:rPr>
                    <w:t>over night</w:t>
                  </w:r>
                  <w:proofErr w:type="spellEnd"/>
                  <w:r w:rsidRPr="00D965E2">
                    <w:rPr>
                      <w:rFonts w:ascii="Times New Roman" w:eastAsia="Times New Roman" w:hAnsi="Times New Roman" w:cs="Times New Roman"/>
                      <w:sz w:val="24"/>
                      <w:szCs w:val="24"/>
                    </w:rPr>
                    <w:t>, while others stayed for months. Chinese immigrants stayed an average of 2-3 weeks. While waiting for their immigration status, many of the immigrants etched poems of depression and fear on the walls of the barracks.</w:t>
                  </w:r>
                </w:p>
              </w:tc>
            </w:tr>
            <w:tr w:rsidR="00D965E2" w:rsidRPr="00D965E2">
              <w:trPr>
                <w:tblCellSpacing w:w="0" w:type="dxa"/>
                <w:jc w:val="center"/>
              </w:trPr>
              <w:tc>
                <w:tcPr>
                  <w:tcW w:w="21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b/>
                      <w:bCs/>
                      <w:sz w:val="20"/>
                    </w:rPr>
                    <w:t>How were they granted permission to stay?</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Prove they could be in America legally. Prove their country of origin, where they expected to live and work in America. Anyone with a criminal record or suspected of being an indentured servant was rejected. By 1921 a literacy test had to be passed and a passport or visa had to be shown. Had to have at least 20 dollars to be allowed to enter America. Their money was exchanged on the island.</w:t>
                  </w:r>
                </w:p>
              </w:tc>
              <w:tc>
                <w:tcPr>
                  <w:tcW w:w="4500" w:type="dxa"/>
                  <w:tcBorders>
                    <w:top w:val="outset" w:sz="6" w:space="0" w:color="000000"/>
                    <w:left w:val="outset" w:sz="6" w:space="0" w:color="000000"/>
                    <w:bottom w:val="outset" w:sz="6" w:space="0" w:color="000000"/>
                    <w:right w:val="outset" w:sz="6" w:space="0" w:color="000000"/>
                  </w:tcBorders>
                  <w:hideMark/>
                </w:tcPr>
                <w:p w:rsidR="00D965E2" w:rsidRPr="00D965E2" w:rsidRDefault="00D965E2" w:rsidP="00D965E2">
                  <w:pPr>
                    <w:spacing w:after="0" w:line="240" w:lineRule="auto"/>
                    <w:rPr>
                      <w:rFonts w:ascii="Times New Roman" w:eastAsia="Times New Roman" w:hAnsi="Times New Roman" w:cs="Times New Roman"/>
                      <w:sz w:val="24"/>
                      <w:szCs w:val="24"/>
                    </w:rPr>
                  </w:pPr>
                  <w:r w:rsidRPr="00D965E2">
                    <w:rPr>
                      <w:rFonts w:ascii="Times New Roman" w:eastAsia="Times New Roman" w:hAnsi="Times New Roman" w:cs="Times New Roman"/>
                      <w:sz w:val="24"/>
                      <w:szCs w:val="24"/>
                    </w:rPr>
                    <w:t>Prove their identity by matching details of their lives with the answers of their relative in the United States. Often had to wait months while their case was being investigated.</w:t>
                  </w:r>
                </w:p>
              </w:tc>
            </w:tr>
          </w:tbl>
          <w:p w:rsidR="00D965E2" w:rsidRPr="00D965E2" w:rsidRDefault="00D965E2" w:rsidP="00D965E2">
            <w:pPr>
              <w:spacing w:after="0" w:line="240" w:lineRule="auto"/>
              <w:rPr>
                <w:rFonts w:ascii="Times New Roman" w:eastAsia="Times New Roman" w:hAnsi="Times New Roman" w:cs="Times New Roman"/>
                <w:sz w:val="24"/>
                <w:szCs w:val="24"/>
              </w:rPr>
            </w:pPr>
          </w:p>
        </w:tc>
      </w:tr>
    </w:tbl>
    <w:p w:rsidR="00C05EC4" w:rsidRDefault="00C05EC4"/>
    <w:sectPr w:rsidR="00C05EC4" w:rsidSect="00D965E2">
      <w:pgSz w:w="12240" w:h="15840"/>
      <w:pgMar w:top="1440" w:right="1440" w:bottom="1440" w:left="2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65E2"/>
    <w:rsid w:val="00C05EC4"/>
    <w:rsid w:val="00D965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E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pertitlebox">
    <w:name w:val="supertitlebox"/>
    <w:basedOn w:val="DefaultParagraphFont"/>
    <w:rsid w:val="00D965E2"/>
  </w:style>
  <w:style w:type="character" w:customStyle="1" w:styleId="titlebox">
    <w:name w:val="titlebox"/>
    <w:basedOn w:val="DefaultParagraphFont"/>
    <w:rsid w:val="00D965E2"/>
  </w:style>
  <w:style w:type="character" w:customStyle="1" w:styleId="bodytext">
    <w:name w:val="bodytext"/>
    <w:basedOn w:val="DefaultParagraphFont"/>
    <w:rsid w:val="00D965E2"/>
  </w:style>
  <w:style w:type="character" w:styleId="Strong">
    <w:name w:val="Strong"/>
    <w:basedOn w:val="DefaultParagraphFont"/>
    <w:uiPriority w:val="22"/>
    <w:qFormat/>
    <w:rsid w:val="00D965E2"/>
    <w:rPr>
      <w:b/>
      <w:bCs/>
    </w:rPr>
  </w:style>
  <w:style w:type="character" w:styleId="Emphasis">
    <w:name w:val="Emphasis"/>
    <w:basedOn w:val="DefaultParagraphFont"/>
    <w:uiPriority w:val="20"/>
    <w:qFormat/>
    <w:rsid w:val="00D965E2"/>
    <w:rPr>
      <w:i/>
      <w:iCs/>
    </w:rPr>
  </w:style>
  <w:style w:type="paragraph" w:styleId="NormalWeb">
    <w:name w:val="Normal (Web)"/>
    <w:basedOn w:val="Normal"/>
    <w:uiPriority w:val="99"/>
    <w:unhideWhenUsed/>
    <w:rsid w:val="00D965E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965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5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006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ducate.intel.com/en/ProjectDesign/UnitPlanIndex/DestinationAmeric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educate.intel.com/en/ProjectDesign/UnitPlanIndex/WhereIsCinderella/"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727</Words>
  <Characters>4148</Characters>
  <Application>Microsoft Office Word</Application>
  <DocSecurity>0</DocSecurity>
  <Lines>34</Lines>
  <Paragraphs>9</Paragraphs>
  <ScaleCrop>false</ScaleCrop>
  <Company/>
  <LinksUpToDate>false</LinksUpToDate>
  <CharactersWithSpaces>4866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2010-07-14T19:17:00Z</dcterms:created>
  <dcterms:modified xsi:type="dcterms:W3CDTF">2010-07-14T19:18:00Z</dcterms:modified>
</cp:coreProperties>
</file>